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000"/>
        <w:gridCol w:w="4052"/>
        <w:gridCol w:w="1800"/>
        <w:gridCol w:w="2000"/>
        <w:gridCol w:w="4052"/>
      </w:tblGrid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Verdana" w:hAnsi="Verdana" w:cs="Verdana"/>
                <w:sz w:val="16"/>
                <w:szCs w:val="16"/>
              </w:rPr>
              <w:t>«СОГЛАСОВАНО»</w:t>
            </w: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«УТВЕРЖДАЮ»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7852" w:type="dxa"/>
          <w:cantSplit/>
        </w:trPr>
        <w:tc>
          <w:tcPr>
            <w:tcW w:w="7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ЛОКАЛЬНАЯ СМЕТА № 2012/1-1-2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(Локальный сметный расчет)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на МДОУ ДС №59 по адресу: г.Кострома, м/р-н Давыдовский-1, д.20. Замена деревянных окон на окна из ПВХ профиля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Составлена в базисных ценах на 01.2001 г. по НБ: "ГЭСН 2001 "ТСНБ-2001 Костромской области (эталон)""</w:t>
            </w:r>
          </w:p>
        </w:tc>
      </w:tr>
    </w:tbl>
    <w:p w:rsidR="00D93F6B" w:rsidRDefault="00D93F6B">
      <w:pPr>
        <w:widowControl w:val="0"/>
        <w:autoSpaceDE w:val="0"/>
        <w:autoSpaceDN w:val="0"/>
        <w:adjustRightInd w:val="0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№ поз.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Шифр и № позиции норматива,  </w:t>
            </w:r>
          </w:p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Наименование работ и затрат,  </w:t>
            </w:r>
          </w:p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Единица измерения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Количе-ство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Стоим. ед., руб.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 стоимость, руб.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Затр. труда рабочих, не зан. обсл. машин, чел-ч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экс. маш.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оплата труда осн. раб.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экс. маш.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обслуж. машины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оплата труда осн. раб.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опл. труда мех.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опл. труда мех.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на 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 46-04-012-01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Разборка деревянных заполнений проемов оконных с подоконными досками, 100 м2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2.0472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1 565.59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230.73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3 205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472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188.54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385.97909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1 334.86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78.56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15.845328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5.25*1.83*16+2.0*1.7*15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2 865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59.5%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 10-01-034-08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Установка в жилых и общественных зданиях оконных блоков из ПВХ профилей поворотных (откидных, поворотно-откидных) с площадью проема более 2 м2 трехстворчатых, в том числе при наличии створок глухого остекления, 100 м2 проемов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2.0472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10 025.88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497.61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20 525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171.534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351.1644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1 312.23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8.38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0.825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1.68894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5.25*1.83*16+2.0*1.7*15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Вычт.ресурсы:  ТССЦ 203-8040:[ М-(149859.00=1498.59*100) ]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1*1.25, Н4= 1*1.25, Н5= 1*1.15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106.2%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2 871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53.55%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1 447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3.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ТССЦ 203-8065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Блоки оконные из поливинилхлоридных профилей с листовым стеклом и стеклопакетом трехстворные с форточными створками ОПРСП 15-18, площадью 2,58 м2, ОПРСП 15-21, площадью 3,02 м2 (ГОСТ 30674-99), м2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204.72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515.08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105 447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Поправки: М: =3124.05/1.18/5.14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 10-01-035-03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Установка подоконных досок из ПВХ в каменных стенах толщиной свыше 0,51 м, 100 п. м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5 878.37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33.75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6 701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24.587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28.02918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0.89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0.0875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0.09975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5.25*16+2.0*15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1*1.25, Н4= 1*1.25, Н5= 1*1.15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106.2%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53.55%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ТССЦ 101-2906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Доски подоконные ПВХ, шириной 300 мм, м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74.94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8 543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Поправки: М: =454.5/1.18/5.14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 15-01-050-04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Облицовка оконных и дверных откосов декоративным бумажно-слоистым пластиком или листами из синтетических материалов на клее, 100 м2 облицовки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0.566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10 509.08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55.19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5 948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191.4405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108.35532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1 537.26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1.01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0.0566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(5.25*2+1.83)*0.2*16+(2.0*2+1.7)*0.2*15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1*1.25, Н4= 1*1.25, Н5= 1*1.15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94.5%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46.75%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ТЕРр 58-20-1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Смена обделок из листовой стали (поясков, сандриков, отливов, карнизов) шириной до 0,4 м, 100 м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401.55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5.71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458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41.41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47.2074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308.92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0.81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0.0912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Вычт.ресурсы:  ТССЦ 101-1875:[ М-(1854.66=10079.66*0.184) ]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ТССЦ 101-2411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Водоотлив оконный шириной планки 250 мм из оцинкованной стали с полимерным покрытием, п.м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2 710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01-01-01-041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(Эталонная сметно-нормативная база ФСНБ-2001 (редакция 2009 г.), приказ Минрегиона № 354 от 20.07.2011.)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Погрузка при автомобильных перевозках мусора строительного с погрузкой вручную, 1 т груза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29.61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0.5777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3.75505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Добавл.ресурсы:  1-1010;  СЦЭСМ 400051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Поправки: ПЗ: *0.92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</w:t>
            </w: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03-21-01-015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(Эталонная сметно-нормативная база ФСНБ-2001 (редакция 2009 г.), приказ Минрегиона № 354 от 20.07.2011.) </w:t>
            </w:r>
          </w:p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Перевозка грузов I класса автомобилями-самосвалами грузоподъемностью 10 т работающих вне карьера на расстояние до 15 км, 1 т груза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12.31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Добавл.ресурсы:  СЦЭСМ 400052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1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Поправки: ПЗ: *0.92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СМЕТЕ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153 874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6 915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1 839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924.49044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17.781818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ОБЩЕСТРОИТЕЛЬНЫХ РАБОТ 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153 874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6 915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1 839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924.49044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17.781818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   МАТЕРИАЛОВ 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116 700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НАКЛАДНЫЕ РАСХОДЫ 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7 075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 в т.ч.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ФОТ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%=99 - по стр. 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%=106.2 - по стр. 2, 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2 913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3 094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%=94.5 - по стр. 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%=83 - по стр. 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СМЕТНАЯ ПРИБЫЛЬ 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3 918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 в т.ч.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ФОТ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%=59.5 - по стр. 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%=53.55 - по стр. 2, 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2 913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1 560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%=46.75 - по стр. 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%=65 - по стр. 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ОБЩЕСТРОИТЕЛЬНЫХ РАБОТ 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164 867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СМЕТЕ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164 867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 НАКЛАДНЫЕ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7 075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 СМЕТНАЯ ПРИБЫЛЬ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3 918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ИТОГО С "К"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5.14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847 416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НДС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152 535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 ПО СМЕТЕ С НДС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999 951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</w:tbl>
    <w:p w:rsidR="00D93F6B" w:rsidRDefault="00D93F6B">
      <w:pPr>
        <w:widowControl w:val="0"/>
        <w:autoSpaceDE w:val="0"/>
        <w:autoSpaceDN w:val="0"/>
        <w:adjustRightInd w:val="0"/>
        <w:rPr>
          <w:rFonts w:ascii="Verdana" w:hAnsi="Verdana" w:cs="Verdana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  <w:gridCol w:w="11804"/>
      </w:tblGrid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Составил: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Проверил: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93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D93F6B" w:rsidRDefault="00D93F6B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</w:tbl>
    <w:p w:rsidR="00D93F6B" w:rsidRDefault="00D93F6B">
      <w:pPr>
        <w:widowControl w:val="0"/>
        <w:autoSpaceDE w:val="0"/>
        <w:autoSpaceDN w:val="0"/>
        <w:adjustRightInd w:val="0"/>
        <w:rPr>
          <w:rFonts w:ascii="Verdana" w:hAnsi="Verdana" w:cs="Verdana"/>
          <w:sz w:val="2"/>
          <w:szCs w:val="2"/>
        </w:rPr>
      </w:pPr>
    </w:p>
    <w:sectPr w:rsidR="00D93F6B">
      <w:headerReference w:type="default" r:id="rId7"/>
      <w:footerReference w:type="default" r:id="rId8"/>
      <w:pgSz w:w="16838" w:h="11906" w:orient="landscape"/>
      <w:pgMar w:top="1134" w:right="567" w:bottom="567" w:left="567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846" w:rsidRDefault="00A06846">
      <w:r>
        <w:separator/>
      </w:r>
    </w:p>
  </w:endnote>
  <w:endnote w:type="continuationSeparator" w:id="0">
    <w:p w:rsidR="00A06846" w:rsidRDefault="00A0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F6B" w:rsidRDefault="00D93F6B">
    <w:pPr>
      <w:widowControl w:val="0"/>
      <w:autoSpaceDE w:val="0"/>
      <w:autoSpaceDN w:val="0"/>
      <w:adjustRightInd w:val="0"/>
      <w:jc w:val="right"/>
      <w:rPr>
        <w:rFonts w:ascii="Verdana" w:hAnsi="Verdana" w:cs="Verdana"/>
        <w:sz w:val="20"/>
        <w:szCs w:val="20"/>
        <w:lang w:val="en-US"/>
      </w:rPr>
    </w:pPr>
    <w:r>
      <w:rPr>
        <w:rFonts w:ascii="Verdana" w:hAnsi="Verdana" w:cs="Verdana"/>
        <w:sz w:val="20"/>
        <w:szCs w:val="20"/>
        <w:lang w:val="en-US"/>
      </w:rPr>
      <w:fldChar w:fldCharType="begin"/>
    </w:r>
    <w:r>
      <w:rPr>
        <w:rFonts w:ascii="Verdana" w:hAnsi="Verdana" w:cs="Verdana"/>
        <w:sz w:val="20"/>
        <w:szCs w:val="20"/>
        <w:lang w:val="en-US"/>
      </w:rPr>
      <w:instrText>PAGE</w:instrText>
    </w:r>
    <w:r>
      <w:rPr>
        <w:rFonts w:ascii="Verdana" w:hAnsi="Verdana" w:cs="Verdana"/>
        <w:sz w:val="20"/>
        <w:szCs w:val="20"/>
        <w:lang w:val="en-US"/>
      </w:rPr>
      <w:fldChar w:fldCharType="separate"/>
    </w:r>
    <w:r w:rsidR="007018ED">
      <w:rPr>
        <w:rFonts w:ascii="Verdana" w:hAnsi="Verdana" w:cs="Verdana"/>
        <w:noProof/>
        <w:sz w:val="20"/>
        <w:szCs w:val="20"/>
        <w:lang w:val="en-US"/>
      </w:rPr>
      <w:t>4</w:t>
    </w:r>
    <w:r>
      <w:rPr>
        <w:rFonts w:ascii="Verdana" w:hAnsi="Verdana" w:cs="Verdana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846" w:rsidRDefault="00A06846">
      <w:r>
        <w:separator/>
      </w:r>
    </w:p>
  </w:footnote>
  <w:footnote w:type="continuationSeparator" w:id="0">
    <w:p w:rsidR="00A06846" w:rsidRDefault="00A0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0"/>
      <w:gridCol w:w="9704"/>
      <w:gridCol w:w="3000"/>
    </w:tblGrid>
    <w:tr w:rsidR="00D93F6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D93F6B" w:rsidRDefault="00D93F6B">
          <w:pPr>
            <w:widowControl w:val="0"/>
            <w:autoSpaceDE w:val="0"/>
            <w:autoSpaceDN w:val="0"/>
            <w:adjustRightInd w:val="0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&lt; 2012/2 * 2012/2-1 * 2012/1-1-2 &gt;</w:t>
          </w:r>
        </w:p>
      </w:tc>
      <w:tc>
        <w:tcPr>
          <w:tcW w:w="9704" w:type="dxa"/>
          <w:tcBorders>
            <w:top w:val="nil"/>
            <w:left w:val="nil"/>
            <w:bottom w:val="nil"/>
            <w:right w:val="nil"/>
          </w:tcBorders>
        </w:tcPr>
        <w:p w:rsidR="00D93F6B" w:rsidRDefault="00D93F6B">
          <w:pPr>
            <w:widowControl w:val="0"/>
            <w:autoSpaceDE w:val="0"/>
            <w:autoSpaceDN w:val="0"/>
            <w:adjustRightInd w:val="0"/>
            <w:jc w:val="right"/>
            <w:rPr>
              <w:rFonts w:ascii="Verdana" w:hAnsi="Verdana" w:cs="Verdana"/>
              <w:sz w:val="14"/>
              <w:szCs w:val="14"/>
            </w:rPr>
          </w:pPr>
          <w:r>
            <w:rPr>
              <w:rFonts w:ascii="Verdana" w:hAnsi="Verdana" w:cs="Verdana"/>
              <w:sz w:val="14"/>
              <w:szCs w:val="14"/>
            </w:rPr>
            <w:t>ПК РИК (вер.1.3.120305)</w:t>
          </w:r>
        </w:p>
      </w:tc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D93F6B" w:rsidRDefault="00D93F6B">
          <w:pPr>
            <w:widowControl w:val="0"/>
            <w:autoSpaceDE w:val="0"/>
            <w:autoSpaceDN w:val="0"/>
            <w:adjustRightInd w:val="0"/>
            <w:jc w:val="right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Форма 4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E7"/>
    <w:rsid w:val="006B1BE7"/>
    <w:rsid w:val="007018ED"/>
    <w:rsid w:val="00A06846"/>
    <w:rsid w:val="00B21BD4"/>
    <w:rsid w:val="00C90EEE"/>
    <w:rsid w:val="00D9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Ветрова Е Е</dc:creator>
  <cp:lastModifiedBy>User</cp:lastModifiedBy>
  <cp:revision>2</cp:revision>
  <dcterms:created xsi:type="dcterms:W3CDTF">2012-06-09T07:38:00Z</dcterms:created>
  <dcterms:modified xsi:type="dcterms:W3CDTF">2012-06-09T07:38:00Z</dcterms:modified>
</cp:coreProperties>
</file>